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adjustRightInd w:val="0"/>
        <w:snapToGrid w:val="0"/>
        <w:spacing w:line="600" w:lineRule="exact"/>
        <w:ind w:right="1280"/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附件1</w:t>
      </w:r>
    </w:p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益阳市资阳区重点企业高层次实用型专业人才需求表</w:t>
      </w:r>
      <w:bookmarkEnd w:id="0"/>
    </w:p>
    <w:p>
      <w:pPr>
        <w:spacing w:line="160" w:lineRule="exact"/>
      </w:pPr>
    </w:p>
    <w:tbl>
      <w:tblPr>
        <w:tblStyle w:val="2"/>
        <w:tblW w:w="147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04"/>
        <w:gridCol w:w="765"/>
        <w:gridCol w:w="900"/>
        <w:gridCol w:w="1500"/>
        <w:gridCol w:w="6298"/>
        <w:gridCol w:w="1395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6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职称与相应</w:t>
            </w:r>
          </w:p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从业资格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月薪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奥士康科技股份有限公司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材料类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环保类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电子信息工程类自动化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理工类专业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40周 岁以下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全日制硕士研究生及以上学历</w:t>
            </w:r>
          </w:p>
        </w:tc>
        <w:tc>
          <w:tcPr>
            <w:tcW w:w="6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1、毕业于985高校；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2、3年以上研发或质量管理工作经验，其中1.5年以上PCB上市企业研发工作经验；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3、1年以上专利撰写工作经验；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4、有发表理工类SCI论文经验；                          5、思维清晰严谨、总结报告能力强。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8k-12k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材料类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环保类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电子信息工程类自动化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理工类专业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40周 岁以下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全日制硕士研究生及以上学历</w:t>
            </w:r>
          </w:p>
        </w:tc>
        <w:tc>
          <w:tcPr>
            <w:tcW w:w="6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1、3年以上大型PCB行业研发工作经验，熟悉PCB制作全流程；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2、对PCB材料特性、工艺流程、设计特征其中任意一项掌握专业者优先；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3、职责：负责客户端技术支持，含客户交流、客户需求厂内推动与跟进、报告撰写、产品信息追踪；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4、有较强的沟通协调能力及统筹能力。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18K-25K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40周 岁以下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全日制硕士研究生及以上学历</w:t>
            </w:r>
          </w:p>
        </w:tc>
        <w:tc>
          <w:tcPr>
            <w:tcW w:w="6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1、5年以上PCB行业经验，2年以上大型PCB行业inplan或incam软件维护工作经验；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2、对ORACLE，MySQL 数据库有一定的了解和运用经验；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3、逻辑思维能力强、团队配合度高；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4、负责集团InPlan或incam系统的维护，合理完善并修改现有系统中的制作流程，操作方式，防呆程序。简化工程资料制作与审核流程，提升制作效率与品质。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18-25K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6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职称与相应</w:t>
            </w:r>
          </w:p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从业资格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月薪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奥士康科技股份有限公司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审计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会计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40周 岁以下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全日制硕士研究生及以上学历</w:t>
            </w:r>
          </w:p>
        </w:tc>
        <w:tc>
          <w:tcPr>
            <w:tcW w:w="6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1、3年以上上市公司内部审计工作经验，能独立开展公司内部审计工作；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2、可接受肇庆或惠州出差或派驻，有较强的逻辑思考、沟通及协调能力；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3、主要负责公司专项审计业务执行，实施审计项目实务，负责领导干部的在职经济责任及离任审计。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12K-18K</w:t>
            </w:r>
          </w:p>
        </w:tc>
      </w:tr>
    </w:tbl>
    <w:p>
      <w:r>
        <w:br w:type="page"/>
      </w:r>
    </w:p>
    <w:p>
      <w:pPr>
        <w:spacing w:line="160" w:lineRule="exact"/>
      </w:pPr>
    </w:p>
    <w:tbl>
      <w:tblPr>
        <w:tblStyle w:val="2"/>
        <w:tblW w:w="147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500"/>
        <w:gridCol w:w="765"/>
        <w:gridCol w:w="900"/>
        <w:gridCol w:w="2624"/>
        <w:gridCol w:w="5174"/>
        <w:gridCol w:w="1379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职称与相应</w:t>
            </w:r>
          </w:p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从业资格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月薪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湖南三木电气股份有限公司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电气自动化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全日制硕士研究生及以上学历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1、从事电力技术行业五年以上，有智能电网和电力方面的设计能力，熟悉CAD PROTEL；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2、在电气设备制造业、电力自动化设备公司、电力电子等高新技术企业从事技术研发、管理和运营工作经验五年及以上。（以上任选一项）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中级以上技术职称、熟悉电力装备国家标准，有对成套电力设备设计经验者优先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益阳鸿源稀土有限责任公司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有色冶金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化学类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化工类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材料类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稀土类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等相关专业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40周岁以下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全日制硕士研究生及以上学历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3年以上从事有色冶金、化工、化学、材料等行业产品开发、技术研发项目或工作经验。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对稀土萃取分离、稀土应用或稀土功能材料制备等有一定程度的理解或经验。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稀有金属冶金相关专业中级以上技术职称者优先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湖南宇晶机器股份有限公司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（研发）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全日制机械专业博士研究生或者全日制机械专业硕士研究生，或者获教育部服务中心认证的海外高校（限QS世界排名前500位的高校）全日制机械专业硕士研究生及以上学历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1、5年以上高精密数控机床或半导体行业专用精密设备研发与设计经验，精通机械原理、液压、气动及设计标准化知识，擅长制定和优化机械设计方案；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2、熟练使用solidworks,CAD,Ansys等三维及二维制图以及设计分析软件；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3、有在海外从事相关专业学习或访问学者经历。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电气类（研发）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全日制电气类专业博士研究生或者国内“双一流”学校、全日制电气类专业硕士研究生及以上学历，或者获教育部服务中心认证的海外高校（限QS世界排名前500位的高校）全日制电气类专业硕士研究生及以上学历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1、精通、AB、或欧姆龙等PLC及触摸屏等的硬件选型、组态及软件编程；熟悉各类电机、气缸和传感器等部件的电气设计和调试；熟练使用AutoCAD、lectrical/EPlan等电气设计软件；熟悉自动测量控制原理；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2、5年以上自动化设备相关设计经验，能独立完成自动化设备电气部分的设计、编程及调试工作。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面议</w:t>
            </w:r>
          </w:p>
        </w:tc>
      </w:tr>
    </w:tbl>
    <w:p>
      <w:pPr>
        <w:spacing w:line="160" w:lineRule="exact"/>
      </w:pPr>
      <w:r>
        <w:br w:type="page"/>
      </w:r>
    </w:p>
    <w:p>
      <w:pPr>
        <w:spacing w:line="100" w:lineRule="exact"/>
      </w:pPr>
    </w:p>
    <w:p>
      <w:pPr>
        <w:spacing w:line="100" w:lineRule="exact"/>
      </w:pPr>
    </w:p>
    <w:tbl>
      <w:tblPr>
        <w:tblStyle w:val="2"/>
        <w:tblW w:w="1476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500"/>
        <w:gridCol w:w="765"/>
        <w:gridCol w:w="900"/>
        <w:gridCol w:w="2624"/>
        <w:gridCol w:w="5174"/>
        <w:gridCol w:w="1379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51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职称与相应</w:t>
            </w:r>
          </w:p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从业资格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月薪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湖南诺泽生物科技有限公司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应用化学、化学生物学、分析化学、生物化学与分子生物学、中药学等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45周岁以下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全日制硕士研究生及以上学历</w:t>
            </w:r>
          </w:p>
        </w:tc>
        <w:tc>
          <w:tcPr>
            <w:tcW w:w="517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1、具有3-5年工作经验，有化妆品配方师的资格证书者更佳；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2、了解化妆品行业的发展动态，熟悉化妆品新原料信息、性质和原材料供应商；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3、熟悉化妆品工艺和配方，能够独立研发产品、确定生产工艺及产品配方；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4、思维清晰严谨、总结报告能力强。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化妆品研发工程师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2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益阳市明正宏电子有限公司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材料类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环保类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电子信息工程类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45周岁以下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全日制硕士研究生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及以上学历</w:t>
            </w:r>
          </w:p>
        </w:tc>
        <w:tc>
          <w:tcPr>
            <w:tcW w:w="517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1、精通PCB工艺全流程，5年以上同岗位管理经验；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2、熟练CAM\MI制作或品质相关经验优先；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3、责任心强、思维清晰、有魄力，沟通及协调能力强。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1、持PCB专业相关的工程师职称；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2、持相关发明专利（加分项）；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10K-20K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2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金融类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45周岁以下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全日制硕士研究生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及以上学历</w:t>
            </w:r>
          </w:p>
        </w:tc>
        <w:tc>
          <w:tcPr>
            <w:tcW w:w="517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1、有5年及以上金融管理经验；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2、有2年及以上海外学习或从事相关工作经历；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3、思维清晰、责任心强。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持财政税收或金融类中级经济师以上职称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10K-30K</w:t>
            </w:r>
          </w:p>
        </w:tc>
      </w:tr>
    </w:tbl>
    <w:p>
      <w:r>
        <w:br w:type="page"/>
      </w:r>
    </w:p>
    <w:p>
      <w:pPr>
        <w:spacing w:line="100" w:lineRule="exact"/>
      </w:pPr>
    </w:p>
    <w:tbl>
      <w:tblPr>
        <w:tblStyle w:val="2"/>
        <w:tblW w:w="1476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500"/>
        <w:gridCol w:w="765"/>
        <w:gridCol w:w="900"/>
        <w:gridCol w:w="2624"/>
        <w:gridCol w:w="5174"/>
        <w:gridCol w:w="1379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51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职称与相应</w:t>
            </w:r>
          </w:p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从业资格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月薪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</w:trPr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益阳市明正宏电子有限公司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经济类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45周岁以下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全日制硕士研究生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及以上学历</w:t>
            </w:r>
          </w:p>
        </w:tc>
        <w:tc>
          <w:tcPr>
            <w:tcW w:w="517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1、5年及以上相关工作经验，有证券公司分析师、研究员、上市公司董秘经验者优先；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2、掌握金融证券、经济法律、财务管理、项目投资、企业管理等方面专业知识；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3、熟悉上市公司运作模式，熟悉公司上市、企业并购的相关法律、法规及工作流程；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4、精通国内资本市场运作模式，了解投融资程序及投资分析及相关政策法规；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5、具有较强的组织协调能力、谈判能力和公文写作能力，有一定的社会资源；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6、严谨认真，踏实稳重，对企业忠诚，具有高度的责任感和保密意识。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董事会</w:t>
            </w:r>
          </w:p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秘书资格证书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湖南口味王集团有限责任公司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食品科学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bidi="ar"/>
              </w:rPr>
              <w:t>45周岁以下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全日制博士研究生</w:t>
            </w:r>
          </w:p>
        </w:tc>
        <w:tc>
          <w:tcPr>
            <w:tcW w:w="517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主管产品研发，主要从事槟榔产品的研究与开发工作，具体包括槟榔中主要成分物质的分析、利用现代食品加工技术对现有槟榔加工技术的升级改造、产品配方的优化升级等等。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工程师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（轻工类）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湖南科鑫泰电子有限公司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材料类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机械类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电子信息工程类自动化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40周岁以下</w:t>
            </w:r>
          </w:p>
        </w:tc>
        <w:tc>
          <w:tcPr>
            <w:tcW w:w="2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全日制硕士研究生及以上学历</w:t>
            </w:r>
          </w:p>
        </w:tc>
        <w:tc>
          <w:tcPr>
            <w:tcW w:w="517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1、5年以上光学行业或压电晶体行业技术管理经验；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2、逻辑思维清晰，报告总结能力强。三年半以上某知名电子产品服务经验。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10-20K</w:t>
            </w:r>
          </w:p>
        </w:tc>
      </w:tr>
    </w:tbl>
    <w:p>
      <w:pPr>
        <w:spacing w:line="100" w:lineRule="exact"/>
        <w:rPr>
          <w:rFonts w:hint="eastAsia"/>
        </w:rPr>
      </w:pPr>
    </w:p>
    <w:p>
      <w:pPr>
        <w:pStyle w:val="4"/>
        <w:spacing w:line="240" w:lineRule="auto"/>
        <w:ind w:firstLine="480"/>
        <w:jc w:val="left"/>
        <w:rPr>
          <w:rFonts w:hint="eastAsia" w:ascii="楷体" w:hAnsi="楷体" w:eastAsia="楷体"/>
          <w:sz w:val="24"/>
          <w:szCs w:val="21"/>
        </w:rPr>
      </w:pPr>
      <w:r>
        <w:rPr>
          <w:rFonts w:hint="eastAsia" w:ascii="楷体" w:hAnsi="楷体" w:eastAsia="楷体"/>
          <w:sz w:val="24"/>
          <w:szCs w:val="21"/>
        </w:rPr>
        <w:t>注：40周岁以下是指1982年4月1日及以后出生；45周岁以下是指1977年4月1日及以后出生。</w:t>
      </w:r>
    </w:p>
    <w:p>
      <w:pPr>
        <w:pStyle w:val="4"/>
        <w:spacing w:line="240" w:lineRule="auto"/>
        <w:ind w:firstLine="960" w:firstLineChars="400"/>
        <w:jc w:val="left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4"/>
          <w:szCs w:val="21"/>
        </w:rPr>
        <w:t>专业要求参考《2022年湖南省考试录用公务员专业指导目录》。</w:t>
      </w:r>
    </w:p>
    <w:p>
      <w:pPr>
        <w:pStyle w:val="4"/>
        <w:jc w:val="left"/>
        <w:rPr>
          <w:rFonts w:ascii="楷体" w:hAnsi="楷体" w:eastAsia="楷体"/>
          <w:sz w:val="21"/>
          <w:szCs w:val="21"/>
        </w:rPr>
        <w:sectPr>
          <w:pgSz w:w="16838" w:h="11906" w:orient="landscape"/>
          <w:pgMar w:top="1474" w:right="1077" w:bottom="1247" w:left="1077" w:header="851" w:footer="992" w:gutter="0"/>
          <w:cols w:space="0" w:num="1"/>
          <w:docGrid w:type="lines" w:linePitch="316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DBF3886-459A-4518-B84C-6BA9381EAE1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B940A46-AEA2-4FFC-B9B3-0ACCFC0D1E22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3" w:fontKey="{47BEC1F3-BC34-406A-AACA-21E1AE72D9A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961E049-4AE1-466A-93E1-232C2A5C830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B5059"/>
    <w:multiLevelType w:val="multilevel"/>
    <w:tmpl w:val="48CB505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C0FB1"/>
    <w:rsid w:val="248C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adjustRightInd w:val="0"/>
      <w:snapToGrid w:val="0"/>
      <w:spacing w:line="600" w:lineRule="exact"/>
      <w:ind w:firstLine="420" w:firstLineChars="200"/>
    </w:pPr>
    <w:rPr>
      <w:rFonts w:ascii="Tahoma" w:hAnsi="Tahoma" w:eastAsia="仿宋_GB2312" w:cs="Times New Roman"/>
      <w:kern w:val="0"/>
      <w:sz w:val="32"/>
      <w:szCs w:val="32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2022-04-02T09:11:00Z</dcterms:created>
  <dc:creator>大雄</dc:creator>
  <cp:lastModifiedBy>大雄</cp:lastModifiedBy>
  <dcterms:modified xsi:type="dcterms:W3CDTF">2022-04-02T09:13:14Z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D57ED7A9523F414881301CE3CDC6B6C4</vt:lpwstr>
  </property>
</Properties>
</file>