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topLinePunct/>
        <w:adjustRightInd w:val="false"/>
        <w:snapToGrid w:val="false"/>
        <w:spacing w:lineRule="exact" w:line="575"/>
        <w:jc w:val="left"/>
        <w:rPr/>
      </w:pPr>
      <w:bookmarkStart w:id="0" w:name="_GoBack"/>
      <w:bookmarkEnd w:id="0"/>
      <w:r>
        <w:rPr>
          <w:rFonts w:ascii="黑体" w:cs="黑体" w:eastAsia="黑体" w:hAnsi="宋体" w:hint="default"/>
          <w:b w:val="false"/>
          <w:bCs w:val="false"/>
          <w:i w:val="false"/>
          <w:iCs w:val="false"/>
          <w:color w:val="auto"/>
          <w:kern w:val="0"/>
          <w:sz w:val="32"/>
          <w:szCs w:val="32"/>
          <w:highlight w:val="none"/>
          <w:vertAlign w:val="baseline"/>
          <w:em w:val="none"/>
          <w:lang w:val="en-US" w:eastAsia="zh-CN"/>
        </w:rPr>
        <w:t>附件3</w:t>
      </w:r>
    </w:p>
    <w:p>
      <w:pPr>
        <w:topLinePunct/>
        <w:adjustRightInd w:val="false"/>
        <w:snapToGrid w:val="false"/>
        <w:spacing w:lineRule="exact" w:line="575"/>
        <w:jc w:val="center"/>
        <w:rPr/>
      </w:pPr>
      <w:r>
        <w:rPr>
          <w:rFonts w:ascii="方正小标宋简体" w:cs="Tahoma" w:eastAsia="方正小标宋简体" w:hAnsi="方正小标宋简体" w:hint="default"/>
          <w:b/>
          <w:bCs/>
          <w:i w:val="false"/>
          <w:iCs w:val="false"/>
          <w:color w:val="auto"/>
          <w:kern w:val="0"/>
          <w:sz w:val="44"/>
          <w:szCs w:val="44"/>
          <w:highlight w:val="none"/>
          <w:vertAlign w:val="baseline"/>
          <w:em w:val="none"/>
          <w:lang w:val="en-US" w:eastAsia="zh-CN"/>
        </w:rPr>
        <w:t xml:space="preserve"> </w:t>
      </w:r>
    </w:p>
    <w:p>
      <w:pPr>
        <w:adjustRightInd w:val="false"/>
        <w:snapToGrid w:val="false"/>
        <w:spacing w:lineRule="exact" w:line="575"/>
        <w:jc w:val="center"/>
        <w:rPr/>
      </w:pP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奥士康科技股份有限公司简介</w:t>
      </w:r>
    </w:p>
    <w:p>
      <w:pPr>
        <w:adjustRightInd w:val="false"/>
        <w:snapToGrid w:val="false"/>
        <w:spacing w:lineRule="exact" w:line="575"/>
        <w:ind w:firstLine="420" w:firstLineChars="150"/>
        <w:jc w:val="both"/>
        <w:rPr/>
      </w:pPr>
      <w:r>
        <w:rPr>
          <w:rFonts w:ascii="宋体" w:cs="Tahoma" w:eastAsia="宋体" w:hAnsi="Tahoma" w:hint="default"/>
          <w:b w:val="false"/>
          <w:bCs w:val="false"/>
          <w:i w:val="false"/>
          <w:iCs w:val="false"/>
          <w:color w:val="auto"/>
          <w:kern w:val="2"/>
          <w:sz w:val="28"/>
          <w:szCs w:val="28"/>
          <w:highlight w:val="none"/>
          <w:vertAlign w:val="baseline"/>
          <w:em w:val="none"/>
          <w:lang w:val="en-US" w:eastAsia="zh-CN"/>
        </w:rPr>
        <w:t xml:space="preserve"> </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奥士康科技股份有限公司成立于2008年5月，注册资本14405.2万元，是拥有奥士康科技股份有限公司、奥士康精密电路（惠州）有限公司、广东喜珍电路科技有限公司等三家企业经营实体的股份制企业，于2017年12月1日在深交所A股成功上市（股票代码：002913）。益阳公司占地343亩，现有员工3100余人。</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公司主要生产高密度互联电路板，产品广泛应用于5G通信、云计算、新能源汽车、工控安防等领域。凭借优秀的产品品质与服务，受到众多世界500强企业的青睐，如华为、三星、富士康、MOBIS等客户，在亚洲、欧美拥有广泛市场。</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公司是全球PCB百强企业、国家高新技术企业、国家技术创新示范企业、新一代信息技术与制造业融合发展试点示范企业、中国印制电路行业</w:t>
      </w:r>
      <w:r>
        <w:rPr>
          <w:rFonts w:ascii="仿宋" w:cs="仿宋" w:eastAsia="仿宋" w:hAnsi="仿宋" w:hint="default"/>
          <w:b w:val="false"/>
          <w:bCs w:val="false"/>
          <w:i w:val="false"/>
          <w:iCs w:val="false"/>
          <w:color w:val="auto"/>
          <w:kern w:val="0"/>
          <w:sz w:val="32"/>
          <w:szCs w:val="32"/>
          <w:highlight w:val="none"/>
          <w:vertAlign w:val="baseline"/>
          <w:em w:val="none"/>
          <w:lang w:val="en-US" w:eastAsia="zh-CN"/>
        </w:rPr>
        <w:t xml:space="preserve"> </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“优秀民族品牌企业”。获得益阳市市长质量奖，2019年被评为全国模范劳动关系和谐企业。2021年营业收入44.38亿元，同比增长52.48%；净利润5.05亿元，同比增长44.61%。</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奥士康科技股份有限公司地址：资阳区白马山路与长春东路交叉口东北150米，机构代码：914309006735991422，法人代表：程涌，联系人：蔡艳丰，联系电话：13973709901。</w:t>
      </w:r>
    </w:p>
    <w:p>
      <w:pPr>
        <w:adjustRightInd w:val="false"/>
        <w:snapToGrid w:val="false"/>
        <w:spacing w:lineRule="exact" w:line="575"/>
        <w:ind w:firstLine="1320" w:firstLineChars="300"/>
        <w:jc w:val="both"/>
        <w:textAlignment w:val="baseline"/>
        <w:rPr/>
      </w:pP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益阳市明正</w:t>
      </w: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宏电子</w:t>
      </w: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有限公司简介</w:t>
      </w:r>
    </w:p>
    <w:p>
      <w:pPr>
        <w:adjustRightInd w:val="false"/>
        <w:snapToGrid w:val="false"/>
        <w:spacing w:lineRule="exact" w:line="575"/>
        <w:ind w:left="16" w:firstLine="0" w:hangingChars="5"/>
        <w:jc w:val="both"/>
        <w:textAlignment w:val="baseline"/>
        <w:rPr/>
      </w:pPr>
      <w:r>
        <w:rPr>
          <w:rFonts w:ascii="仿宋_GB2312" w:cs="Tahoma" w:eastAsia="仿宋_GB2312" w:hAnsi="宋体" w:hint="default"/>
          <w:b w:val="false"/>
          <w:bCs w:val="false"/>
          <w:i w:val="false"/>
          <w:iCs w:val="false"/>
          <w:color w:val="auto"/>
          <w:kern w:val="0"/>
          <w:sz w:val="32"/>
          <w:szCs w:val="32"/>
          <w:highlight w:val="none"/>
          <w:vertAlign w:val="baseline"/>
          <w:em w:val="none"/>
          <w:lang w:val="en-US" w:eastAsia="zh-CN"/>
        </w:rPr>
        <w:t xml:space="preserve"> </w:t>
      </w:r>
    </w:p>
    <w:p>
      <w:pPr>
        <w:adjustRightInd w:val="false"/>
        <w:snapToGrid w:val="false"/>
        <w:spacing w:lineRule="exact" w:line="575"/>
        <w:ind w:firstLine="640" w:firstLineChars="200"/>
        <w:jc w:val="both"/>
        <w:textAlignment w:val="baseline"/>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益阳市明正</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宏电子</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有限公司成立于2013年9月，注册资本10000万元，是专业致力于高性能PCB产品研发、生产和销售的国家高新技术企业。获得了湖南省“专精特新”小巨人企业、</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省企业</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技术中心、上市后备企业等称号。公司占地面积92亩，一期已完成投资20000余万元，建有标准化生产厂房25931.7平方米，1万级的无尘生产车间1500平米、2栋员工公寓、1栋多功能研发中心及配套的污水处理等配套附属设施。现有员工650人，组建了一支70人的高素质专业技术团队，拥有国际先进的高精密数控6轴高速全自动钻孔机、字符印刷机、外层前处理机、全自动影像对位LED曝光机、数控成型机、飞针测试机等先进生产、检测设备500台套，具备年产高密度（HDI）线路板240万平米的生产能力。</w:t>
      </w:r>
    </w:p>
    <w:p>
      <w:pPr>
        <w:adjustRightInd w:val="false"/>
        <w:snapToGrid w:val="false"/>
        <w:spacing w:lineRule="exact" w:line="575"/>
        <w:ind w:firstLine="640" w:firstLineChars="200"/>
        <w:jc w:val="both"/>
        <w:textAlignment w:val="baseline"/>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公司通过了ISO9001质量管理体系，IATF16949汽车产品管理体系，ISO14001环境管理体系等体系认证，实行6S管理制度，采用ERP智能生产管理模式与在线实时监控。公司注重技术创新能力，组建了技术研发中心、PCB工业设计中心，目前产品关键技术已获得发明专利3项、实用新型专利26项，并申请了23项发明专利，研发的项目连续两年进入中国创新创业大赛国家赛。并与长沙理工大学产学研合作建立了产学研中心，实现校企资源共享、优势互补、互惠互利、合作双赢。</w:t>
      </w:r>
    </w:p>
    <w:p>
      <w:pPr>
        <w:adjustRightInd w:val="false"/>
        <w:snapToGrid w:val="false"/>
        <w:spacing w:lineRule="exact" w:line="575"/>
        <w:ind w:firstLine="640" w:firstLineChars="200"/>
        <w:jc w:val="both"/>
        <w:textAlignment w:val="baseline"/>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公司主导产品以双面多层高密度（HDI）线路板为主，应</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用于5G、通讯、计算机、工控、汽车、消费电子等领域。客户群体包括世界五百强企业（通用汽车、联想、三星、小米、安费诺等）及上汽大众、中兴通讯、</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信维通信</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、立讯精密、达安基因、长江汽车电子、金信诺等国内知名企业。2019年9月投产，2021年实现产值4.2亿元，预计2022年可达到7亿元。目前公司正在开展企业上市辅导，预计2024年可完成企业上市。</w:t>
      </w:r>
    </w:p>
    <w:p>
      <w:pPr>
        <w:adjustRightInd w:val="false"/>
        <w:snapToGrid w:val="false"/>
        <w:spacing w:lineRule="exact" w:line="575"/>
        <w:ind w:firstLine="600" w:firstLineChars="200"/>
        <w:jc w:val="both"/>
        <w:rPr/>
      </w:pPr>
      <w:r>
        <w:rPr>
          <w:rFonts w:ascii="仿宋_GB2312" w:cs="仿宋_GB2312" w:eastAsia="仿宋_GB2312" w:hAnsi="仿宋" w:hint="default"/>
          <w:b w:val="false"/>
          <w:bCs w:val="false"/>
          <w:i w:val="false"/>
          <w:iCs w:val="false"/>
          <w:color w:val="auto"/>
          <w:spacing w:val="-6"/>
          <w:kern w:val="0"/>
          <w:sz w:val="32"/>
          <w:szCs w:val="32"/>
          <w:highlight w:val="none"/>
          <w:vertAlign w:val="baseline"/>
          <w:em w:val="none"/>
          <w:lang w:val="en-US" w:eastAsia="zh-CN"/>
        </w:rPr>
        <w:t>益阳市明正</w:t>
      </w:r>
      <w:r>
        <w:rPr>
          <w:rFonts w:ascii="仿宋_GB2312" w:cs="仿宋_GB2312" w:eastAsia="仿宋_GB2312" w:hAnsi="仿宋" w:hint="default"/>
          <w:b w:val="false"/>
          <w:bCs w:val="false"/>
          <w:i w:val="false"/>
          <w:iCs w:val="false"/>
          <w:color w:val="auto"/>
          <w:spacing w:val="-6"/>
          <w:kern w:val="0"/>
          <w:sz w:val="32"/>
          <w:szCs w:val="32"/>
          <w:highlight w:val="none"/>
          <w:vertAlign w:val="baseline"/>
          <w:em w:val="none"/>
          <w:lang w:val="en-US" w:eastAsia="zh-CN"/>
        </w:rPr>
        <w:t>宏电子</w:t>
      </w:r>
      <w:r>
        <w:rPr>
          <w:rFonts w:ascii="仿宋_GB2312" w:cs="仿宋_GB2312" w:eastAsia="仿宋_GB2312" w:hAnsi="仿宋" w:hint="default"/>
          <w:b w:val="false"/>
          <w:bCs w:val="false"/>
          <w:i w:val="false"/>
          <w:iCs w:val="false"/>
          <w:color w:val="auto"/>
          <w:spacing w:val="-6"/>
          <w:kern w:val="0"/>
          <w:sz w:val="32"/>
          <w:szCs w:val="32"/>
          <w:highlight w:val="none"/>
          <w:vertAlign w:val="baseline"/>
          <w:em w:val="none"/>
          <w:lang w:val="en-US" w:eastAsia="zh-CN"/>
        </w:rPr>
        <w:t>有限公司地址：资阳区长乐路以北50米</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（奥士康三期正对面），机构代码：914309000771972196，</w:t>
      </w:r>
      <w:r>
        <w:rPr>
          <w:rFonts w:ascii="仿宋_GB2312" w:cs="仿宋_GB2312" w:eastAsia="仿宋_GB2312" w:hAnsi="仿宋" w:hint="default"/>
          <w:b w:val="false"/>
          <w:bCs w:val="false"/>
          <w:i w:val="false"/>
          <w:iCs w:val="false"/>
          <w:color w:val="auto"/>
          <w:spacing w:val="-4"/>
          <w:kern w:val="0"/>
          <w:sz w:val="32"/>
          <w:szCs w:val="32"/>
          <w:highlight w:val="none"/>
          <w:vertAlign w:val="baseline"/>
          <w:em w:val="none"/>
          <w:lang w:val="en-US" w:eastAsia="zh-CN"/>
        </w:rPr>
        <w:t>法人代表：祝文华，联系人：黄赛娥，联系电话：15377375527。</w:t>
      </w:r>
    </w:p>
    <w:p>
      <w:pPr>
        <w:adjustRightInd w:val="false"/>
        <w:snapToGrid w:val="false"/>
        <w:spacing w:lineRule="exact" w:line="575"/>
        <w:jc w:val="center"/>
        <w:rPr/>
      </w:pPr>
      <w:r>
        <w:rPr>
          <w:rFonts w:ascii="方正小标宋简体" w:cs="Tahoma" w:eastAsia="方正小标宋简体" w:hAnsi="方正小标宋简体"/>
          <w:b w:val="false"/>
          <w:bCs w:val="false"/>
          <w:i w:val="false"/>
          <w:iCs w:val="false"/>
          <w:color w:val="auto"/>
          <w:kern w:val="0"/>
          <w:sz w:val="44"/>
          <w:szCs w:val="44"/>
          <w:highlight w:val="none"/>
          <w:vertAlign w:val="baseline"/>
          <w:em w:val="none"/>
          <w:lang w:val="en-US" w:eastAsia="zh-CN"/>
        </w:rPr>
        <w:br w:type="page"/>
      </w: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益阳鸿源稀土有限责任公司简介</w:t>
      </w:r>
    </w:p>
    <w:p>
      <w:pPr>
        <w:adjustRightInd w:val="false"/>
        <w:snapToGrid w:val="false"/>
        <w:spacing w:lineRule="exact" w:line="575"/>
        <w:ind w:firstLine="640" w:firstLineChars="200"/>
        <w:jc w:val="center"/>
        <w:rPr/>
      </w:pPr>
      <w:r>
        <w:rPr>
          <w:rFonts w:ascii="仿宋_GB2312" w:cs="Tahoma" w:eastAsia="仿宋_GB2312" w:hAnsi="宋体" w:hint="default"/>
          <w:b w:val="false"/>
          <w:bCs w:val="false"/>
          <w:i w:val="false"/>
          <w:iCs w:val="false"/>
          <w:color w:val="auto"/>
          <w:kern w:val="0"/>
          <w:sz w:val="32"/>
          <w:szCs w:val="32"/>
          <w:highlight w:val="none"/>
          <w:vertAlign w:val="baseline"/>
          <w:em w:val="none"/>
          <w:lang w:val="en-US" w:eastAsia="zh-CN"/>
        </w:rPr>
        <w:t xml:space="preserve"> </w:t>
      </w:r>
    </w:p>
    <w:p>
      <w:pPr>
        <w:adjustRightInd w:val="false"/>
        <w:snapToGrid w:val="false"/>
        <w:spacing w:lineRule="exact" w:line="575"/>
        <w:ind w:firstLine="640" w:firstLineChars="200"/>
        <w:jc w:val="both"/>
        <w:rPr/>
      </w:pP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益阳鸿源稀土有限责任公司（以下简称“公司”）始建于1988年，是一家集南、北方稀土分离技术优势、深加工、科研为一体的稀土高新技术企业。公司具有年产3500吨稀土化合物（REO计）和600吨稀土金属的生产能力。公司通过了国家工信部稀土行业准入、国家环保部稀土企业环保核查，被国家质检总局认定为实施绿色通道制度的出口企业（全国稀土企业仅</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 xml:space="preserve"> </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2</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 xml:space="preserve"> </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家），2006-2015年曾连续9年获得国家商务部认证的稀土出口配额资质。公司是中国稀土行业协会常务理事单位、中国五矿化工进出口商会常务理事单位、中国五矿稀土集团的合作单位和湖南省稀土产业集团的股东单位。</w:t>
      </w:r>
    </w:p>
    <w:p>
      <w:pPr>
        <w:adjustRightInd w:val="false"/>
        <w:snapToGrid w:val="false"/>
        <w:spacing w:lineRule="exact" w:line="575"/>
        <w:ind w:firstLine="640" w:firstLineChars="200"/>
        <w:jc w:val="both"/>
        <w:rPr/>
      </w:pP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公司以“专业化、特色化、国际化”为经营指导思想，走产品差异化和特色化的发展之路，培育公司核心竞争力和持续的创造力，在激烈的市场竞争中站稳脚跟，赢得自身的行业地位。公司</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镧</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铈</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类轻稀土产品的研发、生产行业领先，致力成为全球最大的特色</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铈</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类产品供应企业。近年来公司坚定不移实施产品“定制化”战略，追求“专精特新”，产品在全球稀土产业链中向高端应用方向发展，企业定位从稀土冶炼分离产品供应企业向高端稀土功能材料供应企业转型。</w:t>
      </w:r>
    </w:p>
    <w:p>
      <w:pPr>
        <w:adjustRightInd w:val="false"/>
        <w:snapToGrid w:val="false"/>
        <w:spacing w:lineRule="exact" w:line="575"/>
        <w:ind w:firstLine="640" w:firstLineChars="200"/>
        <w:jc w:val="both"/>
        <w:rPr/>
      </w:pP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公司通过了ISO9000质量管理体系、ISO14001环境管理体系和ISO45001职业健康安全管理体系认证。公司“巨鹿”牌商标被评为“湖南省著名商标”，先后在中国、美国、日本、欧</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盟注册，在国际国内市场具有一定知名度。</w:t>
      </w:r>
    </w:p>
    <w:p>
      <w:pPr>
        <w:adjustRightInd w:val="false"/>
        <w:snapToGrid w:val="false"/>
        <w:spacing w:lineRule="exact" w:line="575"/>
        <w:ind w:firstLine="640" w:firstLineChars="200"/>
        <w:jc w:val="both"/>
        <w:rPr/>
      </w:pP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公司是国家高新技术企业，湖南省专精特新“小巨人”企业，建立了省级的企业技术中心和工程研究中心等创新平台；公司目前拥有各项稀土专利自主知识产权40余项，参与制订稀土产品国际标准、国家标准和行业标准20余项，其中5项技术</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标准获</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国家技术标准优秀奖；公司的科技项目获湖南省科技发明二等奖、益阳市科技发明一等奖和科技进步一等奖；无油碳酸稀土制备技术获湖南省科技发明奖；公司参与国家02重大科技专项的纳米碳酸</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铈</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研发，为行业技术进步</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作出</w:t>
      </w: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贡献。</w:t>
      </w:r>
    </w:p>
    <w:p>
      <w:pPr>
        <w:adjustRightInd w:val="false"/>
        <w:snapToGrid w:val="false"/>
        <w:spacing w:lineRule="exact" w:line="575"/>
        <w:ind w:firstLine="640" w:firstLineChars="200"/>
        <w:jc w:val="both"/>
        <w:rPr/>
      </w:pPr>
      <w:r>
        <w:rPr>
          <w:rFonts w:ascii="仿宋_GB2312" w:cs="仿宋_GB2312" w:eastAsia="仿宋_GB2312" w:hAnsi="Tahoma" w:hint="default"/>
          <w:b w:val="false"/>
          <w:bCs w:val="false"/>
          <w:i w:val="false"/>
          <w:iCs w:val="false"/>
          <w:color w:val="auto"/>
          <w:kern w:val="0"/>
          <w:sz w:val="32"/>
          <w:szCs w:val="32"/>
          <w:highlight w:val="none"/>
          <w:vertAlign w:val="baseline"/>
          <w:em w:val="none"/>
          <w:lang w:val="en-US" w:eastAsia="zh-CN"/>
        </w:rPr>
        <w:t>公司连续多年获得湖南省有色金属50强企业、湖南省重合同守信用企业、益阳市推进新型工业化优秀企业、益阳市外贸流通十强企业、资阳工业强区特殊贡献企业、资阳纳税大户等一系列的荣誉。</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益阳鸿源稀土有限责任公司地址：益阳市五一东路教育村，机构代码：91430900722575826J，法人代表：</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曹佑民</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，联系人：杨晓林，联系电话：13973679583。</w:t>
      </w:r>
    </w:p>
    <w:p>
      <w:pPr>
        <w:adjustRightInd w:val="false"/>
        <w:snapToGrid w:val="false"/>
        <w:spacing w:lineRule="exact" w:line="575"/>
        <w:jc w:val="center"/>
        <w:rPr/>
      </w:pPr>
      <w:r>
        <w:rPr>
          <w:rFonts w:ascii="仿宋_GB2312" w:cs="Tahoma" w:eastAsia="仿宋_GB2312" w:hAnsi="Tahoma"/>
          <w:b w:val="false"/>
          <w:bCs w:val="false"/>
          <w:i w:val="false"/>
          <w:iCs w:val="false"/>
          <w:color w:val="auto"/>
          <w:kern w:val="0"/>
          <w:sz w:val="32"/>
          <w:szCs w:val="32"/>
          <w:highlight w:val="none"/>
          <w:vertAlign w:val="baseline"/>
          <w:em w:val="none"/>
          <w:lang w:val="en-US" w:eastAsia="zh-CN"/>
        </w:rPr>
        <w:br w:type="page"/>
      </w: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湖南宇晶机器股份有限公司简介</w:t>
      </w:r>
    </w:p>
    <w:p>
      <w:pPr>
        <w:adjustRightInd w:val="false"/>
        <w:snapToGrid w:val="false"/>
        <w:spacing w:lineRule="exact" w:line="575"/>
        <w:ind w:firstLine="640" w:firstLineChars="200"/>
        <w:jc w:val="both"/>
        <w:rPr/>
      </w:pPr>
      <w:r>
        <w:rPr>
          <w:rFonts w:ascii="仿宋_GB2312" w:cs="Tahoma" w:eastAsia="仿宋_GB2312" w:hAnsi="仿宋" w:hint="default"/>
          <w:b w:val="false"/>
          <w:bCs w:val="false"/>
          <w:i w:val="false"/>
          <w:iCs w:val="false"/>
          <w:color w:val="auto"/>
          <w:kern w:val="0"/>
          <w:sz w:val="32"/>
          <w:szCs w:val="32"/>
          <w:highlight w:val="none"/>
          <w:vertAlign w:val="baseline"/>
          <w:em w:val="none"/>
          <w:lang w:val="en-US" w:eastAsia="zh-CN"/>
        </w:rPr>
        <w:t xml:space="preserve"> </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湖南宇晶机器股份有限公司成立于1998年，专业从事多线切割机、研磨抛光机、精密成型数控机床等硬</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脆材料</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加工机床的研发、设计、生产与销售，是5G产业链中的智能装备核心制造商，同时也是全球市场占有率最高的5G智能终端防护玻璃抛光机制造商。公司总用地面积266亩，2021年实现产值3亿元，创税1248万元。（股票代码为002943）</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公司产品主要用于手机触摸屏及后盖、太阳能光伏硅片、磁性材料、蓝宝石、视窗玻璃、LED</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 xml:space="preserve"> </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半导体照明、压电水晶及陶瓷等硬</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脆材料</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的精密加工，广泛应用于消费电子、汽车工业、新材料、仪器仪表等领域。目前在国内外已经拥有600多家用户，其中</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包括蓝思科技</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、比亚迪、潮州三环等大型上市企业，同时</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也服务</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于华为与苹果等5G供应链上的大型国际企业。</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公司系湖南省高新技术企业，曾获得教育部“科学技术进步奖二等奖”，省人民政府“科学进步一等奖”。自主研发的多线切割机技术水平目前也已实现与国际水平齐头并进，在国内市场上可实现瑞士进口替代。</w:t>
      </w:r>
    </w:p>
    <w:p>
      <w:pPr>
        <w:adjustRightInd w:val="false"/>
        <w:snapToGrid w:val="false"/>
        <w:spacing w:lineRule="exact" w:line="575"/>
        <w:ind w:firstLine="640" w:firstLineChars="200"/>
        <w:jc w:val="both"/>
        <w:rPr/>
      </w:pP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湖南宇晶机器股份有限公司地址：益阳市长</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春经济</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开发区资阳大道北侧01号，机构代码：914309007170286178，法人代表：杨宇红，联系人：</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张朋辉</w:t>
      </w:r>
      <w:r>
        <w:rPr>
          <w:rFonts w:ascii="仿宋_GB2312" w:cs="仿宋_GB2312" w:eastAsia="仿宋_GB2312" w:hAnsi="仿宋" w:hint="default"/>
          <w:b w:val="false"/>
          <w:bCs w:val="false"/>
          <w:i w:val="false"/>
          <w:iCs w:val="false"/>
          <w:color w:val="auto"/>
          <w:kern w:val="0"/>
          <w:sz w:val="32"/>
          <w:szCs w:val="32"/>
          <w:highlight w:val="none"/>
          <w:vertAlign w:val="baseline"/>
          <w:em w:val="none"/>
          <w:lang w:val="en-US" w:eastAsia="zh-CN"/>
        </w:rPr>
        <w:t>，联系电话：15979590314。</w:t>
      </w:r>
    </w:p>
    <w:p>
      <w:pPr>
        <w:adjustRightInd w:val="false"/>
        <w:snapToGrid w:val="false"/>
        <w:spacing w:lineRule="exact" w:line="575"/>
        <w:jc w:val="center"/>
        <w:rPr/>
      </w:pPr>
      <w:r>
        <w:rPr>
          <w:rFonts w:ascii="仿宋_GB2312" w:cs="Tahoma" w:eastAsia="仿宋_GB2312" w:hAnsi="Tahoma"/>
          <w:b w:val="false"/>
          <w:bCs w:val="false"/>
          <w:i w:val="false"/>
          <w:iCs w:val="false"/>
          <w:color w:val="auto"/>
          <w:kern w:val="0"/>
          <w:sz w:val="32"/>
          <w:szCs w:val="32"/>
          <w:highlight w:val="none"/>
          <w:vertAlign w:val="baseline"/>
          <w:em w:val="none"/>
          <w:lang w:val="en-US" w:eastAsia="zh-CN"/>
        </w:rPr>
        <w:br w:type="page"/>
      </w: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湖南科鑫泰电子有限公司</w:t>
      </w:r>
    </w:p>
    <w:p>
      <w:pPr>
        <w:adjustRightInd w:val="false"/>
        <w:snapToGrid w:val="false"/>
        <w:spacing w:lineRule="exact" w:line="550"/>
        <w:ind w:firstLine="960" w:firstLineChars="300"/>
        <w:jc w:val="left"/>
        <w:rPr/>
      </w:pPr>
      <w:r>
        <w:rPr>
          <w:rFonts w:ascii="仿宋_GB2312" w:cs="Tahoma" w:eastAsia="仿宋_GB2312" w:hAnsi="方正仿宋简体" w:hint="default"/>
          <w:b w:val="false"/>
          <w:bCs w:val="false"/>
          <w:i w:val="false"/>
          <w:iCs w:val="false"/>
          <w:color w:val="auto"/>
          <w:kern w:val="0"/>
          <w:sz w:val="32"/>
          <w:szCs w:val="32"/>
          <w:highlight w:val="none"/>
          <w:vertAlign w:val="baseline"/>
          <w:em w:val="none"/>
          <w:lang w:val="en-US" w:eastAsia="zh-CN"/>
        </w:rPr>
        <w:t xml:space="preserve"> </w:t>
      </w:r>
    </w:p>
    <w:p>
      <w:pPr>
        <w:adjustRightInd w:val="false"/>
        <w:snapToGrid w:val="false"/>
        <w:spacing w:lineRule="exact" w:line="55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湖南科鑫泰电子有限公司于2019年8月由益阳市资阳区政府招商引资引进注册成立，公司地址位于益阳市资阳</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区长春经开</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区内，企业注册资金为贰仟万元整、企业信用代码为(91430900MA4QNPWDl3)，主要经营范围：石英晶片，光学产品、自动化设备的生产与销售。是湖南专业从事石英晶片生产、同行业处于领先地位的集“高”“精”“尖”、生产、研发、销售于一体的科技型企业。现有职工263人，并且有一支与深圳科泰电子有限公司、益阳市华光科技有限公司共享的50人的专业技术团队。2021年实现产值2.9亿元，创税234万元。</w:t>
      </w:r>
    </w:p>
    <w:p>
      <w:pPr>
        <w:adjustRightInd w:val="false"/>
        <w:snapToGrid w:val="false"/>
        <w:spacing w:lineRule="exact" w:line="55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公司主要从事石英晶片的研发、生产与销售。公司在石英晶体材料加工和晶片的生产上独具特色，整合内地、台湾、日本三地开发设计</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和制程资源</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，完成超高频超小型SMD石英晶体频率片、蓝玻璃滤光片结构设计和工艺设计，顺利通过日本NDK(日本电波工业株式会社)、日本京瓷、</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台晶电子</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、台湾希华、台湾加高等世界知名电子领军企业的大客户采购认证门槛。目前公司研发团队对该产品正在积极加紧时间进行研发并进行申请知识产权专利，产品质量在国内外处于领先地位。</w:t>
      </w:r>
    </w:p>
    <w:p>
      <w:pPr>
        <w:adjustRightInd w:val="false"/>
        <w:snapToGrid w:val="false"/>
        <w:spacing w:lineRule="exact" w:line="55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公司致力于石英材质，不同尺寸，不同外形的产品加工，以切、磨、</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抛技术</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为基础，再深耕不同产品的特殊技术要求。公司横向拓展不同产业，专注服务于消费类电子产品。秉承“天道酬勤，精益．求精，诚信为本，永续经营”的经营理念，注重技术进步与人才培养，以科学技术为核心，开发研制高科</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技产品，以品质优良的产品赢得了客户的好评和认可。公司产品主要销往中国台湾、日本等地区和国家知名电子生产厂家，日本NDK、日本京瓷、</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台晶电子</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台湾希华、台湾加高等为公司主要客户。国内大型客户达25家。培养造就一支素质优良、经验丰富、技术精湛的员工队伍。公司按照IS09001：2015质量管理体系及IS014001：2015环境管理体系标准。规范管理、清洁生产、严把质量关，赢得了上下游企业的信誉。同时也使企业产生了较好的经济效益和社会效益。2019年至2021年公司通过技术人员的研发与攻关共计获得发明专利2项，实用新型专利15项。</w:t>
      </w:r>
    </w:p>
    <w:p>
      <w:pPr>
        <w:adjustRightInd w:val="false"/>
        <w:snapToGrid w:val="false"/>
        <w:spacing w:lineRule="exact" w:line="55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湖南科鑫泰电子有限公司地址：益阳市资阳区五福东路，机构代码：91430900MA4QNPWD13，法人代表：刘胜男，联系人：何雨豪，联系电话：18230540818、0737－3100999。</w:t>
      </w:r>
    </w:p>
    <w:p>
      <w:pPr>
        <w:adjustRightInd w:val="false"/>
        <w:snapToGrid w:val="false"/>
        <w:spacing w:lineRule="exact" w:line="600"/>
        <w:jc w:val="center"/>
        <w:rPr/>
      </w:pPr>
      <w:r>
        <w:rPr>
          <w:rFonts w:ascii="仿宋_GB2312" w:cs="Tahoma" w:eastAsia="仿宋_GB2312" w:hAnsi="方正小标宋简体"/>
          <w:b w:val="false"/>
          <w:bCs w:val="false"/>
          <w:i w:val="false"/>
          <w:iCs w:val="false"/>
          <w:color w:val="000000"/>
          <w:kern w:val="2"/>
          <w:sz w:val="32"/>
          <w:szCs w:val="32"/>
          <w:highlight w:val="none"/>
          <w:shd w:val="clear" w:color="ffffff" w:fill="ffffff"/>
          <w:vertAlign w:val="baseline"/>
          <w:em w:val="none"/>
          <w:lang w:val="en-US" w:eastAsia="zh-CN"/>
        </w:rPr>
        <w:br w:type="page"/>
      </w: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湖南三木电气股份有限公司简介</w:t>
      </w:r>
    </w:p>
    <w:p>
      <w:pPr>
        <w:adjustRightInd w:val="false"/>
        <w:snapToGrid w:val="false"/>
        <w:spacing w:lineRule="exact" w:line="600"/>
        <w:ind w:firstLine="640" w:firstLineChars="200"/>
        <w:jc w:val="both"/>
        <w:rPr/>
      </w:pPr>
      <w:r>
        <w:rPr>
          <w:rFonts w:ascii="仿宋_GB2312" w:cs="Tahoma"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湖南三木电气股份有限公司是一家以生产高、低压成套配电设备为主的高新技术企业。公司</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座落</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于湖南省益阳市资阳区长春东路068号，西临益阳资江三桥，</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南靠资江</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，占地面积为25000平方，地理环境优雅，交通十分便利。</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公司主要产品有：ZBW型箱变、HXGN□型户型交流金属封闭环网柜、KYN28</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型交流金属铠装</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抽出式开关设备、WGB型低压无功补偿装置、XL-21动力配电柜、GGD型低压配电柜、GCD直流电机调速柜、GCS型低压抽出式开关柜、GCK型组合式开关柜、GGJ系列、PGL12型低压配电屏；PS系列照明和动力配电箱、电表箱、开关箱、户外综合配电箱等。可根据客户的不同需求设计生产各种不同的配电系列产品。公司上述产品已通过强制性“CCC”产品认证和ISO9001：2008质量管理体系认证、ISO14001：2015环境管理体系认证、ISO45001：2018职业健康安全管理体系认证，成为为数不多的产品种类齐全，资质完整的电气成套企业。</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我们的产品经益阳市商品质量监督检验所的多次现场检验合格，授予“现场检验合格单位”金匾，益阳市建设工程质量安全监督管理站经对多家公司考察后，将我公司产品定为全市各建设工程指定购买的产品。</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公司产品已在省电力总公司入围，并在各市县电力局建立健全的销售网络。公司十分了解电力局高低压产品内部的规范</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和验收标准，有深厚的运行和维护经验，是配电</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间用户</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的最佳选择。公司经过中国核电总公司桃花</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江项目</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部的多次严格考察和仔细审核，已确定为核电成套设备专门配套生产厂家，产品质量和售后服务赢得了核电各标段的一致好评。</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人才济济，职员中具有大专以上学历的占总人数的80%，专业技术人员占总人数30%，拥有一支高素质的各类专业人员和技术熟练的员工队伍。以专业的设计，优良的产品，一流的服务，合理的价格来赢得用户的依赖，用我们勤奋、专业、诚信的工作来树立本行业的质量典范。</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公司拥有剪板机、冲床、开孔机、折弯机、</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弯排机</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耐压仪、接地电阻测试仪、综合实验台等先进完整的机加工和电装生产、检测设备，能保证产品完全按照等同和高于国家标准的工艺组织生产。产品从原材料进厂到生产以及成品出厂，整个过程均保证严格的质量控制。</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国家标准和行业标准是公司经营和生产的最高准绳，质量体现三木人的尊严和素质。从接受订单到设计、采购、制造及检测、发运、安装调试，已形成良性的质量循环链。我公司将以“电气专家，相伴相随”的经营理念来服务于客户，赢得各地用户的信赖，树立三木的优良品牌。</w:t>
      </w:r>
    </w:p>
    <w:p>
      <w:pPr>
        <w:adjustRightInd w:val="false"/>
        <w:snapToGrid w:val="false"/>
        <w:spacing w:lineRule="exact" w:line="58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湖南三木电气股份有限公司地址：益阳市资阳区长春东路068号，机构代码：91430900748378062N，法人代表：陈力斯，联系人：周小丹，联系电话0737-2765589。</w:t>
      </w:r>
    </w:p>
    <w:p>
      <w:pPr>
        <w:adjustRightInd w:val="false"/>
        <w:snapToGrid w:val="false"/>
        <w:spacing w:lineRule="exact" w:line="600"/>
        <w:jc w:val="center"/>
        <w:rPr/>
      </w:pPr>
    </w:p>
    <w:p>
      <w:pPr>
        <w:adjustRightInd w:val="false"/>
        <w:snapToGrid w:val="false"/>
        <w:spacing w:lineRule="exact" w:line="600"/>
        <w:jc w:val="center"/>
        <w:rPr/>
      </w:pP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湖南口味王集团有限责任公司简介</w:t>
      </w:r>
    </w:p>
    <w:p>
      <w:pPr>
        <w:adjustRightInd w:val="false"/>
        <w:snapToGrid w:val="false"/>
        <w:spacing w:lineRule="exact" w:line="600"/>
        <w:ind w:firstLine="640" w:firstLineChars="200"/>
        <w:jc w:val="both"/>
        <w:rPr/>
      </w:pPr>
      <w:r>
        <w:rPr>
          <w:rFonts w:ascii="仿宋_GB2312" w:cs="Tahoma"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湖南口味王集团有限责任公司始创于2000年6月，2012年9月组建湖南口味王集团，总部设在益阳市长</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春经济</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开发区，集团在长沙市万达广场设有办公区，是国内大型的槟榔食品制造企业。经过21年的高速发展，公司已落成8个生产基地，合计占地近千亩，分布于湖南、海南两省。产品畅销全国30多个省市，连续数年全国销量领先，现有员工近3万人，产业</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链提供</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就业岗位达数十万个，服务超百万槟榔农民增收、脱贫、致富。</w:t>
      </w:r>
    </w:p>
    <w:p>
      <w:pPr>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主推产品为“口味王”、“味赢天下”等系列食用青果槟榔与“和成天下”系列食用青果精制槟榔，连续多年被评为湖南、海南两省名牌产品，深受广大消费者的信赖和好评。“提神快、嚼口味王”、“10包高端槟榔，7包和成天下”，致力于让消费者体验到更高品质、更好口味的高端好槟榔。</w:t>
      </w:r>
    </w:p>
    <w:p>
      <w:pPr>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秉持“成为世人尊敬的幸福企业”这一愿景，以“共享幸福人生，共创幸福企业，共建幸福社会”为使命，致力于“为国家分忧，为行业谋发展，为员工谋幸福，为社会服务”，为消费者提供健康、安全的产品。先后获得中国驰名商标、国家高新技术企业、省级企业技术中心、湖南省就业扶贫基地、湖南省十大平安企业等荣誉称号；集团下属海南基地获得国家级农业产业化龙头企业、全国模范职工之家、海南省年度十佳</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雇主等荣誉称号。</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公司长期积极承担社会责任与使命，</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参加援疆支边</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建设，年度纳税过亿元，21年间纳税额增长了数倍；连续6年荣获“益阳市资阳区年度纳税大户”荣誉称号，2020年集团所有企业产值超百亿，比上年上升近30%，税收破6亿，占行业近七成！公司自发成立爱心互助基金，已累计帮扶数千人次；从2009年起连续11年持续推进“百万善款助学工程”，资助寒门学子重返校园；2019年8月，公司与红网、湖南青少年发展基金会合作开展“我要上大学”助学公益行动，为100名贫困大学生送上每人5000元的助学梦想基金。公司积极捐资建设幸福院，定期慰问敬老院，支持社会主义新农村建设。2017-2020年捐资1200万元，用于益阳市学校建设和助学；2020年再次向海南五指山捐赠1000万助力扶贫，累计为社会公益事业投入资金数千万元。2020年1月26日，向武汉市红十字会捐款1000万元，同时从阿联酋紧急采购逾13万只N95口罩及医用口罩、近10万套防生化服、逾3000副医用护目镜等医疗物资，通过红十字会免费捐赠给湖南益阳、邵阳和海南万宁的当地医院，用于新冠肺炎防控……共计为社会公益事业投入资金已达数千万元。除了长期坚持爱心资助，积极承担企业社会责任外，公司还时刻心系国家发展，积极响应政府号召。2011年，通过蒸汽烘干专利无偿赠送这一善举，在推进海南环保生产、加强生态环境保护治理方面，产生了巨大的社会价值；为助力打赢污染防治</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攻坚战，推动地区生态文明建设，做出了突出的贡献。</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展望未来，在国家社会主义核心价值观和公司幸福哲学的指引下，坚持“守正、积善、利他”的企业核心价值观，着眼“让更多的人跟随口味王一起成长，让更多的人跟随口味王过上想过的生活”，为建设中国的食品王国，打造世界著名的民族品牌，共创世人尊敬的幸福企业，而努力奋斗。</w:t>
      </w:r>
    </w:p>
    <w:p>
      <w:pPr>
        <w:widowControl/>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湖南口味王集团有限责任公司地址：</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益阳市资阳区资阳东路68号，机构代码：91430900732880736B，法人代表：</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郭志光</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，联系人：吴勇，联系电话18274815248。</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widowControl/>
        <w:adjustRightInd w:val="false"/>
        <w:snapToGrid w:val="false"/>
        <w:spacing w:lineRule="exact" w:line="600"/>
        <w:jc w:val="both"/>
        <w:rPr/>
      </w:pPr>
      <w:r>
        <w:rPr>
          <w:rFonts w:ascii="Tahoma" w:cs="Tahoma" w:eastAsia="仿宋_GB2312" w:hAnsi="Tahoma" w:hint="default"/>
          <w:b w:val="false"/>
          <w:bCs w:val="false"/>
          <w:i w:val="false"/>
          <w:iCs w:val="false"/>
          <w:color w:val="auto"/>
          <w:kern w:val="0"/>
          <w:sz w:val="32"/>
          <w:szCs w:val="32"/>
          <w:highlight w:val="none"/>
          <w:vertAlign w:val="baseline"/>
          <w:em w:val="none"/>
          <w:lang w:val="en-US" w:eastAsia="zh-CN"/>
        </w:rPr>
        <w:t xml:space="preserve"> </w:t>
      </w:r>
    </w:p>
    <w:p>
      <w:pPr>
        <w:spacing w:lineRule="auto" w:line="240"/>
        <w:jc w:val="both"/>
        <w:rPr/>
      </w:pPr>
      <w:r>
        <w:rPr>
          <w:rFonts w:ascii="方正小标宋简体" w:cs="方正小标宋简体" w:eastAsia="方正小标宋简体" w:hAnsi="方正小标宋简体"/>
          <w:b w:val="false"/>
          <w:bCs w:val="false"/>
          <w:i w:val="false"/>
          <w:iCs w:val="false"/>
          <w:color w:val="auto"/>
          <w:kern w:val="0"/>
          <w:sz w:val="44"/>
          <w:szCs w:val="44"/>
          <w:highlight w:val="none"/>
          <w:vertAlign w:val="baseline"/>
          <w:em w:val="none"/>
          <w:lang w:val="en-US" w:eastAsia="zh-CN"/>
        </w:rPr>
        <w:br w:type="page"/>
      </w:r>
    </w:p>
    <w:p>
      <w:pPr>
        <w:adjustRightInd w:val="false"/>
        <w:snapToGrid w:val="false"/>
        <w:spacing w:lineRule="exact" w:line="600"/>
        <w:jc w:val="center"/>
        <w:rPr/>
      </w:pPr>
      <w:r>
        <w:rPr>
          <w:rFonts w:ascii="方正小标宋简体" w:cs="方正小标宋简体" w:eastAsia="方正小标宋简体" w:hAnsi="方正小标宋简体" w:hint="default"/>
          <w:b w:val="false"/>
          <w:bCs w:val="false"/>
          <w:i w:val="false"/>
          <w:iCs w:val="false"/>
          <w:color w:val="auto"/>
          <w:kern w:val="0"/>
          <w:sz w:val="44"/>
          <w:szCs w:val="44"/>
          <w:highlight w:val="none"/>
          <w:vertAlign w:val="baseline"/>
          <w:em w:val="none"/>
          <w:lang w:val="en-US" w:eastAsia="zh-CN"/>
        </w:rPr>
        <w:t>湖南诺泽生物科技有限公司简介</w:t>
      </w:r>
    </w:p>
    <w:p>
      <w:pPr>
        <w:adjustRightInd w:val="false"/>
        <w:snapToGrid w:val="false"/>
        <w:spacing w:lineRule="exact" w:line="600"/>
        <w:ind w:firstLine="640" w:firstLineChars="200"/>
        <w:jc w:val="both"/>
        <w:rPr/>
      </w:pPr>
      <w:r>
        <w:rPr>
          <w:rFonts w:ascii="仿宋_GB2312" w:cs="Tahoma"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 xml:space="preserve"> </w:t>
      </w:r>
    </w:p>
    <w:p>
      <w:pPr>
        <w:widowControl/>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湖南诺泽生物科技有限公司（下</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称诺泽生物</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）成立于2012年8月，2015年8月入驻益</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阳市长春经开</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区工业园，主要从事中药提取物（人参提取物、五味子提取物、积雪草提取物、迷迭香提取物等）及中药精油（人参精油、当归精油、五味子精油、积雪草精油、</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山苍子</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精油等）的研发、生产和销售，为国内外天然药物、保健食品、饮料、日化产品及饲料生产厂家提供高品质天然原料，是科技成长型国家高新技术企业。产品以优异的品质和富有竞争力的价格畅销全球，其产品质量从降低和处理农残，塑化剂残留，苯并</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芘</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残留，重金属残留方面达到全球最严标准，是全球健康植物提取物专业制造商。</w:t>
      </w:r>
    </w:p>
    <w:p>
      <w:pPr>
        <w:widowControl/>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诺泽生物</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加工厂总建筑面积10000多平方米。其中：前处理车间1800平方米；提取车间5000平方米（含新建生产线）；精烘包车间1000平方米；检测分析中心及实验室840平方米；办公楼1100平方米；其他1200平方米；拥有授权发明专利8项，实用新型专利8项，正在申请的国内发明专利有8项，正在申请的美国发明专利1项。</w:t>
      </w:r>
    </w:p>
    <w:p>
      <w:pPr>
        <w:widowControl/>
        <w:adjustRightInd w:val="false"/>
        <w:snapToGrid w:val="false"/>
        <w:spacing w:lineRule="exact" w:line="600"/>
        <w:ind w:firstLine="640" w:firstLineChars="200"/>
        <w:jc w:val="both"/>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自2012年以来，</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诺泽生物</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连续获得国家和社会的各项荣誉和认可：通过了国家高新技术企业</w:t>
      </w:r>
    </w:p>
    <w:p>
      <w:pPr>
        <w:pStyle w:val="style0"/>
        <w:rPr/>
      </w:pP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湖南诺泽生物科技有限公司地址：益阳市资阳区马良北路293号，机构代码：91430900051659868D，法人代表：刘智谋，</w:t>
      </w:r>
      <w:r>
        <w:rPr>
          <w:rFonts w:ascii="仿宋_GB2312" w:cs="仿宋_GB2312" w:eastAsia="仿宋_GB2312" w:hAnsi="Tahoma" w:hint="default"/>
          <w:b w:val="false"/>
          <w:bCs w:val="false"/>
          <w:i w:val="false"/>
          <w:iCs w:val="false"/>
          <w:color w:val="000000"/>
          <w:kern w:val="2"/>
          <w:sz w:val="32"/>
          <w:szCs w:val="32"/>
          <w:highlight w:val="none"/>
          <w:shd w:val="clear" w:color="ffffff" w:fill="ffffff"/>
          <w:vertAlign w:val="baseline"/>
          <w:em w:val="none"/>
          <w:lang w:val="en-US" w:eastAsia="zh-CN"/>
        </w:rPr>
        <w:t>联系人：王会明，联系电话18073787783。</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Tahoma">
    <w:altName w:val="Times New Roman"/>
    <w:panose1 w:val="02020603050005020304"/>
    <w:charset w:val="00"/>
    <w:family w:val="roman"/>
    <w:pitch w:val="variable"/>
    <w:sig w:usb0="20007A87" w:usb1="80000000" w:usb2="00000008" w:usb3="00000000" w:csb0="000001FF" w:csb1="00000000"/>
  </w:font>
  <w:font w:name="仿宋_GB2312">
    <w:altName w:val="Times New Roman"/>
    <w:panose1 w:val="02020603050005020304"/>
    <w:charset w:val="00"/>
    <w:family w:val="roman"/>
    <w:pitch w:val="variable"/>
    <w:sig w:usb0="20007A87" w:usb1="80000000" w:usb2="00000008" w:usb3="00000000" w:csb0="000001FF" w:csb1="00000000"/>
  </w:font>
  <w:font w:name="黑体">
    <w:altName w:val="宋体"/>
    <w:panose1 w:val="02010600030001010101"/>
    <w:charset w:val="7a"/>
    <w:family w:val="auto"/>
    <w:pitch w:val="default"/>
    <w:sig w:usb0="00000003" w:usb1="080E0000" w:usb2="00000000" w:usb3="00000000" w:csb0="00040001" w:csb1="00000000"/>
  </w:font>
  <w:font w:name="方正小标宋简体">
    <w:altName w:val="Times New Roman"/>
    <w:panose1 w:val="02020603050005020304"/>
    <w:charset w:val="00"/>
    <w:family w:val="roman"/>
    <w:pitch w:val="variable"/>
    <w:sig w:usb0="20007A87" w:usb1="80000000" w:usb2="00000008" w:usb3="00000000" w:csb0="000001FF" w:csb1="00000000"/>
  </w:font>
  <w:font w:name="仿宋">
    <w:altName w:val="Times New Roman"/>
    <w:panose1 w:val="02020603050005020304"/>
    <w:charset w:val="00"/>
    <w:family w:val="roman"/>
    <w:pitch w:val="variable"/>
    <w:sig w:usb0="20007A87" w:usb1="80000000" w:usb2="00000008" w:usb3="00000000" w:csb0="000001FF" w:csb1="00000000"/>
  </w:font>
  <w:font w:name="方正仿宋简体">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quot;列出段落1&quot;"/>
    <w:basedOn w:val="style0"/>
    <w:next w:val="style4094"/>
    <w:qFormat/>
    <w:pPr>
      <w:widowControl w:val="false"/>
      <w:adjustRightInd w:val="false"/>
      <w:snapToGrid w:val="false"/>
      <w:spacing w:after="0" w:lineRule="exact" w:line="600"/>
      <w:ind w:firstLine="420" w:firstLineChars="200"/>
      <w:jc w:val="both"/>
    </w:pPr>
    <w:rPr>
      <w:rFonts w:ascii="Tahoma" w:cs="Times New Roman" w:eastAsia="仿宋_GB2312" w:hAnsi="Tahoma"/>
      <w:kern w:val="0"/>
      <w:sz w:val="32"/>
      <w:szCs w:val="32"/>
    </w:rPr>
  </w:style>
  <w:style w:type="paragraph" w:customStyle="1" w:styleId="style4099">
    <w:name w:val="&quot;p0&quot;"/>
    <w:basedOn w:val="style0"/>
    <w:next w:val="style4094"/>
    <w:qFormat/>
    <w:pPr>
      <w:widowControl w:val="false"/>
      <w:adjustRightInd w:val="false"/>
      <w:snapToGrid w:val="false"/>
      <w:spacing w:after="0" w:lineRule="exact" w:line="600"/>
      <w:ind w:firstLine="440" w:firstLineChars="200"/>
      <w:jc w:val="both"/>
    </w:pPr>
    <w:rPr>
      <w:rFonts w:ascii="Tahoma" w:cs="Times New Roman" w:eastAsia="仿宋_GB2312" w:hAnsi="Tahoma"/>
      <w:kern w:val="0"/>
      <w:sz w:val="32"/>
      <w:szCs w:val="32"/>
    </w:rPr>
  </w:style>
  <w:style w:type="paragraph" w:customStyle="1" w:styleId="style4098">
    <w:name w:val="&quot;列出段落2&quot;"/>
    <w:basedOn w:val="style0"/>
    <w:next w:val="style4094"/>
    <w:qFormat/>
    <w:pPr>
      <w:widowControl w:val="false"/>
      <w:adjustRightInd w:val="false"/>
      <w:snapToGrid w:val="false"/>
      <w:spacing w:after="0" w:lineRule="exact" w:line="600"/>
      <w:ind w:firstLine="420" w:firstLineChars="200"/>
      <w:jc w:val="both"/>
    </w:pPr>
    <w:rPr>
      <w:rFonts w:ascii="Tahoma" w:cs="Times New Roman" w:eastAsia="仿宋_GB2312" w:hAnsi="Tahoma"/>
      <w:kern w:val="0"/>
      <w:sz w:val="32"/>
      <w:szCs w:val="32"/>
    </w:rPr>
  </w:style>
  <w:style w:type="paragraph" w:styleId="style94">
    <w:name w:val="Normal (Web)"/>
    <w:basedOn w:val="style0"/>
    <w:next w:val="style4094"/>
    <w:qFormat/>
    <w:pPr>
      <w:widowControl w:val="false"/>
      <w:spacing w:after="0"/>
      <w:jc w:val="both"/>
    </w:pPr>
    <w:rPr>
      <w:rFonts w:ascii="Calibri" w:cs="宋体" w:eastAsia="宋体" w:hAnsi="Calibri"/>
      <w:kern w:val="2"/>
      <w:sz w:val="24"/>
      <w:szCs w:val="24"/>
    </w:rPr>
  </w:style>
  <w:style w:type="paragraph" w:styleId="style67">
    <w:name w:val="Body Text Indent"/>
    <w:basedOn w:val="style0"/>
    <w:next w:val="style4094"/>
    <w:qFormat/>
    <w:pPr>
      <w:widowControl w:val="false"/>
      <w:adjustRightInd w:val="false"/>
      <w:snapToGrid w:val="false"/>
      <w:spacing w:before="0" w:after="0" w:lineRule="exact" w:line="280"/>
      <w:ind w:left="810" w:leftChars="1" w:right="0" w:hanging="800" w:hangingChars="385"/>
      <w:jc w:val="both"/>
    </w:pPr>
    <w:rPr>
      <w:rFonts w:ascii="宋体" w:cs="Times New Roman" w:eastAsia="仿宋_GB2312" w:hAnsi="宋体"/>
      <w:kern w:val="0"/>
      <w:sz w:val="32"/>
      <w:szCs w:val="32"/>
    </w:rPr>
  </w:style>
  <w:style w:type="paragraph" w:styleId="style179">
    <w:name w:val="List Paragraph"/>
    <w:basedOn w:val="style0"/>
    <w:next w:val="style4094"/>
    <w:qFormat/>
    <w:pPr>
      <w:widowControl w:val="false"/>
      <w:spacing w:after="0"/>
      <w:ind w:firstLine="420" w:firstLineChars="200"/>
      <w:jc w:val="both"/>
    </w:pPr>
    <w:rPr>
      <w:rFonts w:ascii="Calibri" w:cs="宋体" w:eastAsia="宋体" w:hAnsi="Calibri"/>
      <w:kern w:val="2"/>
      <w:sz w:val="21"/>
      <w:szCs w:val="24"/>
    </w:rPr>
  </w:style>
  <w:style w:type="character" w:styleId="style85">
    <w:name w:val="Hyperlink"/>
    <w:basedOn w:val="style65"/>
    <w:next w:val="style4094"/>
    <w:qFormat/>
    <w:rPr>
      <w:rFonts w:ascii="Times New Roman" w:cs="Times New Roman" w:eastAsia="宋体" w:hAnsi="Times New Roman"/>
      <w:color w:val="0000ff"/>
      <w:sz w:val="2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6277</Words>
  <Characters>6946</Characters>
  <Application>WPS Office</Application>
  <Paragraphs>71</Paragraphs>
  <CharactersWithSpaces>6978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2022-04-02T10:21:23Z</dcterms:created>
  <dc:creator>BMH-AN20</dc:creator>
  <lastModifiedBy>BMH-AN20</lastModifiedBy>
  <dcterms:modified xsi:type="dcterms:W3CDTF">2022-04-02T10:22:01Z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eb16a9ed67e6479db093bfe063dd9b04</vt:lpwstr>
  </property>
</Properties>
</file>