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66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附件1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40" w:line="264" w:lineRule="auto"/>
        <w:ind w:left="1125" w:right="249" w:hanging="76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4"/>
          <w:w w:val="10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关于采集"7·12"案资金清退集资参与人</w:t>
      </w:r>
      <w:r>
        <w:rPr>
          <w:rFonts w:ascii="宋体" w:hAnsi="宋体" w:eastAsia="宋体" w:cs="宋体"/>
          <w:spacing w:val="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8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0"/>
          </w14:textOutline>
        </w:rPr>
        <w:t>个人银行账户信息的有关事项说明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0" w:line="342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为全面、准确、及时收集"7·12"案中资金清退对象个人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1"/>
          <w:szCs w:val="31"/>
        </w:rPr>
        <w:t>银行账号信息,核实集资参与人身份,切实保障集资参与人资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4"/>
          <w:sz w:val="31"/>
          <w:szCs w:val="31"/>
        </w:rPr>
        <w:t>金、信息安全,尽快启动"7</w:t>
      </w:r>
      <w:bookmarkStart w:id="0" w:name="_GoBack"/>
      <w:bookmarkEnd w:id="0"/>
      <w:r>
        <w:rPr>
          <w:rFonts w:ascii="仿宋" w:hAnsi="仿宋" w:eastAsia="仿宋" w:cs="仿宋"/>
          <w:spacing w:val="16"/>
          <w:w w:val="104"/>
          <w:sz w:val="31"/>
          <w:szCs w:val="31"/>
        </w:rPr>
        <w:t>·12"案第一轮资金清退工作,现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就委托长沙银行益阳分行采集"7·12"案资金清退对象个人银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行账户信息的有关事项说明如下:</w:t>
      </w:r>
    </w:p>
    <w:p>
      <w:pPr>
        <w:spacing w:line="222" w:lineRule="auto"/>
        <w:ind w:firstLine="64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一、采集对象</w:t>
      </w:r>
    </w:p>
    <w:p>
      <w:pPr>
        <w:spacing w:before="207" w:line="339" w:lineRule="auto"/>
        <w:ind w:right="18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益阳市资阳区"7·12"案资产处置工作领导小组发布的《资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sz w:val="31"/>
          <w:szCs w:val="31"/>
        </w:rPr>
        <w:t>阳区纳诺老年公寓非法集资案集资资金清退公告》(第1号)中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确定的清退对象。</w:t>
      </w:r>
    </w:p>
    <w:p>
      <w:pPr>
        <w:spacing w:before="1" w:line="220" w:lineRule="auto"/>
        <w:ind w:firstLine="644"/>
        <w:outlineLvl w:val="1"/>
        <w:rPr>
          <w:rFonts w:ascii="黑体" w:hAnsi="黑体" w:eastAsia="黑体" w:cs="黑体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1339850</wp:posOffset>
            </wp:positionH>
            <wp:positionV relativeFrom="paragraph">
              <wp:posOffset>-148590</wp:posOffset>
            </wp:positionV>
            <wp:extent cx="1498600" cy="1549400"/>
            <wp:effectExtent l="0" t="0" r="0" b="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8579" cy="15493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黑体" w:hAnsi="黑体" w:eastAsia="黑体" w:cs="黑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二、采集方式</w:t>
      </w:r>
    </w:p>
    <w:p>
      <w:pPr>
        <w:spacing w:before="209" w:line="219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2"/>
          <w:sz w:val="31"/>
          <w:szCs w:val="31"/>
        </w:rPr>
        <w:t>1.营业网点办理。居住在益阳市辖区各区县(市)内的集</w:t>
      </w:r>
    </w:p>
    <w:p>
      <w:pPr>
        <w:spacing w:before="203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资参与人,只需携带本人身份证就近前往长沙银行益阳分行下</w:t>
      </w:r>
    </w:p>
    <w:p>
      <w:pPr>
        <w:spacing w:before="202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属各支行营业网点办理。</w:t>
      </w:r>
    </w:p>
    <w:p>
      <w:pPr>
        <w:spacing w:before="198" w:line="352" w:lineRule="auto"/>
        <w:ind w:right="1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2"/>
          <w:sz w:val="31"/>
          <w:szCs w:val="31"/>
        </w:rPr>
        <w:t>2.上门办理。益阳市辖区各区县(市)内因行动不便或者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其他原因不能前往营业网点办理的，可拨打市内各营业网点服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务热线,预约上门办理。益阳市外不提供上门办理服务。</w:t>
      </w:r>
    </w:p>
    <w:p>
      <w:pPr>
        <w:spacing w:before="174" w:line="221" w:lineRule="auto"/>
        <w:ind w:firstLine="64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0"/>
          </w14:textOutline>
        </w:rPr>
        <w:t>三、办理期限</w:t>
      </w:r>
    </w:p>
    <w:p>
      <w:pPr>
        <w:spacing w:before="220" w:line="220" w:lineRule="auto"/>
        <w:ind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自第1号公告发布之日起30内完成。规定时间内未完成信</w:t>
      </w:r>
    </w:p>
    <w:p>
      <w:pPr>
        <w:spacing w:line="342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4" w:line="335" w:lineRule="auto"/>
        <w:ind w:left="274" w:right="302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息采集的集资参与人,待本人申请采集后,在启动第二轮资金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清退时将第一轮应清退资金一并清退。</w:t>
      </w:r>
    </w:p>
    <w:p>
      <w:pPr>
        <w:spacing w:line="221" w:lineRule="auto"/>
        <w:ind w:firstLine="919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四、特别提示</w:t>
      </w:r>
    </w:p>
    <w:p>
      <w:pPr>
        <w:spacing w:before="164" w:line="342" w:lineRule="auto"/>
        <w:ind w:left="274" w:right="291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1.已有长沙银行个人账户的,居住在益阳市辖区外的集资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参</w:t>
      </w:r>
      <w:r>
        <w:rPr>
          <w:rFonts w:ascii="仿宋" w:hAnsi="仿宋" w:eastAsia="仿宋" w:cs="仿宋"/>
          <w:spacing w:val="-3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与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人</w:t>
      </w:r>
      <w:r>
        <w:rPr>
          <w:rFonts w:ascii="仿宋" w:hAnsi="仿宋" w:eastAsia="仿宋" w:cs="仿宋"/>
          <w:spacing w:val="-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,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请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拨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打</w:t>
      </w:r>
      <w:r>
        <w:rPr>
          <w:rFonts w:ascii="仿宋" w:hAnsi="仿宋" w:eastAsia="仿宋" w:cs="仿宋"/>
          <w:spacing w:val="-5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长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沙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银</w:t>
      </w:r>
      <w:r>
        <w:rPr>
          <w:rFonts w:ascii="仿宋" w:hAnsi="仿宋" w:eastAsia="仿宋" w:cs="仿宋"/>
          <w:spacing w:val="-5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行</w:t>
      </w:r>
      <w:r>
        <w:rPr>
          <w:rFonts w:ascii="仿宋" w:hAnsi="仿宋" w:eastAsia="仿宋" w:cs="仿宋"/>
          <w:spacing w:val="-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益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阳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分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行</w:t>
      </w:r>
      <w:r>
        <w:rPr>
          <w:rFonts w:ascii="仿宋" w:hAnsi="仿宋" w:eastAsia="仿宋" w:cs="仿宋"/>
          <w:spacing w:val="-5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指</w:t>
      </w:r>
      <w:r>
        <w:rPr>
          <w:rFonts w:ascii="仿宋" w:hAnsi="仿宋" w:eastAsia="仿宋" w:cs="仿宋"/>
          <w:spacing w:val="-4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定</w:t>
      </w:r>
      <w:r>
        <w:rPr>
          <w:rFonts w:ascii="仿宋" w:hAnsi="仿宋" w:eastAsia="仿宋" w:cs="仿宋"/>
          <w:spacing w:val="-3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的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服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务</w:t>
      </w:r>
      <w:r>
        <w:rPr>
          <w:rFonts w:ascii="仿宋" w:hAnsi="仿宋" w:eastAsia="仿宋" w:cs="仿宋"/>
          <w:spacing w:val="-4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热</w:t>
      </w:r>
      <w:r>
        <w:rPr>
          <w:rFonts w:ascii="仿宋" w:hAnsi="仿宋" w:eastAsia="仿宋" w:cs="仿宋"/>
          <w:spacing w:val="-4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6"/>
          <w:sz w:val="32"/>
          <w:szCs w:val="32"/>
        </w:rPr>
        <w:t>线</w:t>
      </w:r>
    </w:p>
    <w:p>
      <w:pPr>
        <w:spacing w:line="223" w:lineRule="auto"/>
        <w:ind w:firstLine="2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0737-3550999确认或者咨询。</w:t>
      </w:r>
    </w:p>
    <w:p>
      <w:pPr>
        <w:spacing w:before="162" w:line="331" w:lineRule="auto"/>
        <w:ind w:left="274" w:right="185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2.集资参与人过世的,其继承人需先依据第1号公告规定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到清退工作专班办理审查登记,再到长沙银行办理账户采集手续。</w:t>
      </w:r>
    </w:p>
    <w:p>
      <w:pPr>
        <w:spacing w:before="2" w:line="345" w:lineRule="auto"/>
        <w:ind w:left="274" w:right="390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3.同一家人分别以各自名义单独与纳诺公司签订了协议,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且属于清退对象的,每个人都需要提供个人账户信息。</w:t>
      </w:r>
    </w:p>
    <w:p>
      <w:pPr>
        <w:spacing w:before="2" w:line="220" w:lineRule="auto"/>
        <w:ind w:firstLine="919"/>
        <w:outlineLvl w:val="1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5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0"/>
          </w14:textOutline>
        </w:rPr>
        <w:t>四、联系方式</w:t>
      </w:r>
    </w:p>
    <w:p>
      <w:pPr>
        <w:spacing w:line="26" w:lineRule="exact"/>
      </w:pPr>
    </w:p>
    <w:tbl>
      <w:tblPr>
        <w:tblStyle w:val="5"/>
        <w:tblW w:w="867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4"/>
        <w:gridCol w:w="3646"/>
        <w:gridCol w:w="2159"/>
        <w:gridCol w:w="15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4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区县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9"/>
              <w:ind w:left="720" w:right="592" w:hanging="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长沙银行益阳市辖区内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各支行营业网点地址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36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服务热线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21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高新区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5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>高新区海棠路228号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0737-3636908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张倩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</w:trPr>
        <w:tc>
          <w:tcPr>
            <w:tcW w:w="1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桃江县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桃江县桃花江镇资江路139号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0737-8666988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6" w:line="22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石顺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3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252" w:lineRule="auto"/>
              <w:ind w:left="91" w:right="2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桃江县灰山港紫荆北路(灰山港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汽车站正对面)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0737-8202599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20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李泽人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44" w:lineRule="auto"/>
              <w:ind w:left="91" w:right="16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桃江县桃花江镇桃花江大道南侧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东方新城7栋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9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0737-3666777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20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熊岁仁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2" w:line="221" w:lineRule="auto"/>
              <w:ind w:firstLine="4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南县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firstLine="9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南县兴盛东路汇金国际城1号楼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8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0737-5613777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唐婷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2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78" w:line="221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安化县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37" w:lineRule="auto"/>
              <w:ind w:left="91" w:right="1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安化县东坪镇陶澍大道华莱城商 </w:t>
            </w: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业街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0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0737-7858603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2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吴晨惠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32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245" w:lineRule="auto"/>
              <w:ind w:left="91" w:right="19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安化县梅城镇晨光路中梅豪庭商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业街1001、1002室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0737-6830088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20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李畅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2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沅江市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8" w:line="250" w:lineRule="auto"/>
              <w:ind w:left="91" w:right="1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沅江市桔城大道与狮山路交汇处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湖景新外滩一层门面</w:t>
            </w:r>
          </w:p>
        </w:tc>
        <w:tc>
          <w:tcPr>
            <w:tcW w:w="21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1" w:line="185" w:lineRule="auto"/>
              <w:ind w:firstLine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0737-2186777</w:t>
            </w:r>
          </w:p>
        </w:tc>
        <w:tc>
          <w:tcPr>
            <w:tcW w:w="154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24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杨美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431" w:right="1344" w:bottom="1479" w:left="1334" w:header="0" w:footer="1259" w:gutter="0"/>
          <w:cols w:space="720" w:num="1"/>
        </w:sectPr>
      </w:pPr>
    </w:p>
    <w:p>
      <w:pPr>
        <w:spacing w:line="143" w:lineRule="exact"/>
      </w:pPr>
    </w:p>
    <w:tbl>
      <w:tblPr>
        <w:tblStyle w:val="5"/>
        <w:tblW w:w="872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3"/>
        <w:gridCol w:w="3646"/>
        <w:gridCol w:w="2250"/>
        <w:gridCol w:w="15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09" w:hRule="atLeast"/>
        </w:trPr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4" w:line="224" w:lineRule="auto"/>
              <w:ind w:firstLine="40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区县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9" w:line="242" w:lineRule="auto"/>
              <w:ind w:left="752" w:right="571" w:hanging="12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长沙银行益阳市辖区内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各支行营业网点地址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36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服务热线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3" w:line="221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联系人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资阳区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34" w:lineRule="auto"/>
              <w:ind w:left="112" w:right="1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湖南省益阳市资阳区长春路与文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昌路交汇处锦绣欣城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7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0737-3550999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6" w:line="220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周卓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3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28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赫山区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1" w:lineRule="auto"/>
              <w:ind w:left="112" w:right="23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赫山区康城上品商铺25栋109、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110、111、112号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8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0737-6800539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0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曹纯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13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37" w:lineRule="auto"/>
              <w:ind w:left="112" w:right="18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赫山区益阳大道881号梓湖观邸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二期#2#(万达广场正对面)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9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0737-3335866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220" w:lineRule="auto"/>
              <w:ind w:firstLine="25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曹纯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31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20" w:lineRule="auto"/>
              <w:ind w:firstLine="16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大通湖区</w:t>
            </w:r>
          </w:p>
        </w:tc>
        <w:tc>
          <w:tcPr>
            <w:tcW w:w="3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38" w:lineRule="auto"/>
              <w:ind w:left="112" w:right="25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大通湖区大通湖大道湘韵商业街</w:t>
            </w: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101号</w:t>
            </w:r>
          </w:p>
        </w:tc>
        <w:tc>
          <w:tcPr>
            <w:tcW w:w="22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00" w:line="185" w:lineRule="auto"/>
              <w:ind w:firstLine="12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0737-6830211</w:t>
            </w:r>
          </w:p>
        </w:tc>
        <w:tc>
          <w:tcPr>
            <w:tcW w:w="151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219" w:lineRule="auto"/>
              <w:ind w:firstLine="13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易经伟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sectPr>
      <w:footerReference r:id="rId5" w:type="default"/>
      <w:pgSz w:w="11910" w:h="16840"/>
      <w:pgMar w:top="1431" w:right="1535" w:bottom="400" w:left="159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31794604"/>
    <w:rsid w:val="43684816"/>
    <w:rsid w:val="68C646DA"/>
    <w:rsid w:val="6CC272E0"/>
    <w:rsid w:val="772560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947</Words>
  <Characters>1137</Characters>
  <TotalTime>1</TotalTime>
  <ScaleCrop>false</ScaleCrop>
  <LinksUpToDate>false</LinksUpToDate>
  <CharactersWithSpaces>1181</CharactersWithSpaces>
  <Application>WPS Office_11.1.0.11365_F1E327BC-269C-435d-A152-05C5408002CA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2022-04-24T13:41:00Z</dcterms:created>
  <dc:creator>Kingsoft-PDF</dc:creator>
  <cp:keywords>6264e3122c4f120015848309</cp:keywords>
  <cp:lastModifiedBy>贺婷</cp:lastModifiedBy>
  <dcterms:modified xsi:type="dcterms:W3CDTF">2022-04-24T06:20:48Z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2022-04-24T13:41:54Z</vt:filetime>
  </property>
  <property fmtid="{D5CDD505-2E9C-101B-9397-08002B2CF9AE}" pid="4" name="KSOProductBuildVer">
    <vt:lpwstr>2052-11.1.0.11365</vt:lpwstr>
  </property>
  <property fmtid="{D5CDD505-2E9C-101B-9397-08002B2CF9AE}" pid="5" name="ICV">
    <vt:lpwstr>315B810F44CF4B7295237A10868886C5</vt:lpwstr>
  </property>
</Properties>
</file>